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Сведения</w:t>
      </w:r>
    </w:p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 доходах, об имуществе и обязательствах имущественного характера</w:t>
      </w:r>
    </w:p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лиц, замещающих должности муниципальной службы в Администрации Усть-Бакчарскогоо сельского поселения</w:t>
      </w:r>
    </w:p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за период с 1 января 2018 года по 31 декабря 2018 года</w:t>
      </w:r>
    </w:p>
    <w:tbl>
      <w:tblPr/>
      <w:tblGrid>
        <w:gridCol w:w="1440"/>
        <w:gridCol w:w="1440"/>
        <w:gridCol w:w="1620"/>
        <w:gridCol w:w="1080"/>
        <w:gridCol w:w="900"/>
        <w:gridCol w:w="1790"/>
        <w:gridCol w:w="1800"/>
      </w:tblGrid>
      <w:tr>
        <w:trPr>
          <w:trHeight w:val="1200" w:hRule="auto"/>
          <w:jc w:val="left"/>
        </w:trPr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br/>
              <w:br/>
              <w:br/>
              <w:br/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Фамилия, 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инициалы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br/>
              <w:br/>
              <w:br/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Должность</w:t>
            </w:r>
          </w:p>
        </w:tc>
        <w:tc>
          <w:tcPr>
            <w:tcW w:w="36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Перечень объектов    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недвижимого имущества, 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принадлежащих на праве 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собственности или     </w:t>
              <w:br/>
              <w:t xml:space="preserve">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br/>
              <w:br/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Перечень   </w:t>
              <w:br/>
              <w:t xml:space="preserve">транспортных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средств,   </w:t>
              <w:br/>
              <w:t xml:space="preserve">принадлежащих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на праве   </w:t>
              <w:br/>
              <w:t xml:space="preserve">собственности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вид, марка)</w:t>
            </w:r>
          </w:p>
        </w:tc>
        <w:tc>
          <w:tcPr>
            <w:tcW w:w="18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Деклари-</w:t>
              <w:br/>
              <w:t xml:space="preserve">рованный</w:t>
              <w:br/>
              <w:t xml:space="preserve">годовой </w:t>
              <w:br/>
              <w:t xml:space="preserve">доход  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руб.)</w:t>
            </w:r>
          </w:p>
        </w:tc>
      </w:tr>
      <w:tr>
        <w:trPr>
          <w:trHeight w:val="1000" w:hRule="auto"/>
          <w:jc w:val="left"/>
        </w:trPr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     </w:t>
              <w:br/>
              <w:t xml:space="preserve">объектов</w:t>
              <w:br/>
              <w:t xml:space="preserve">недвижи-</w:t>
              <w:br/>
              <w:t xml:space="preserve">мости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площадь </w:t>
              <w:br/>
              <w:t xml:space="preserve">объектов</w:t>
              <w:br/>
              <w:t xml:space="preserve">недвижи-</w:t>
              <w:br/>
              <w:t xml:space="preserve">мости  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кв. м)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страна  </w:t>
              <w:br/>
              <w:t xml:space="preserve">располо-</w:t>
              <w:br/>
              <w:t xml:space="preserve">жения</w:t>
            </w:r>
          </w:p>
        </w:tc>
        <w:tc>
          <w:tcPr>
            <w:tcW w:w="17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</w:tr>
      <w:tr>
        <w:trPr>
          <w:trHeight w:val="400" w:hRule="auto"/>
          <w:jc w:val="left"/>
        </w:trPr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Гладнева Вера Васильевна 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Управляющий делами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Жилой дом, общая собственность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Гараж, индивидуальная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 аренда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 аренда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69,7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147,00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3656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11365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ГАЗ-САЗ 33501 индивидуальная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32 613,22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том числе по основному месту работы 609 858,69) </w:t>
            </w:r>
          </w:p>
        </w:tc>
      </w:tr>
      <w:tr>
        <w:trPr>
          <w:trHeight w:val="1331" w:hRule="auto"/>
          <w:jc w:val="left"/>
        </w:trPr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Супруг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Жилой дом, общая собственность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69,7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4 709,28</w:t>
            </w:r>
          </w:p>
        </w:tc>
      </w:tr>
      <w:tr>
        <w:trPr>
          <w:trHeight w:val="400" w:hRule="auto"/>
          <w:jc w:val="left"/>
        </w:trPr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Борзенкова Елена Николаевна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Ведущий специалист (экономист)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 общая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доля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 индивидуальная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Гаражи индивидуальная Хоз.постройки  индивидуальная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 индивидуальная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 индивидуальная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пай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79,0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56,7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18,0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27,00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1400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1818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6000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 </w:t>
            </w:r>
          </w:p>
        </w:tc>
        <w:tc>
          <w:tcPr>
            <w:tcW w:w="1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1298 085,87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том числе по основному месту работы 542 890,04)</w:t>
            </w:r>
          </w:p>
        </w:tc>
      </w:tr>
      <w:tr>
        <w:trPr>
          <w:trHeight w:val="400" w:hRule="auto"/>
          <w:jc w:val="left"/>
        </w:trPr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Супруг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 общая  1/2 доля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 индивидуальная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пай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79,0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56,7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6000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Москвич 408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Индивидуальная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Мотоцикл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ИЖ- Планета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индивидуальная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1081 195,99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том числе по основному месту работы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939 497,76)</w:t>
            </w:r>
          </w:p>
        </w:tc>
      </w:tr>
      <w:tr>
        <w:trPr>
          <w:trHeight w:val="400" w:hRule="auto"/>
          <w:jc w:val="left"/>
        </w:trPr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Ващенко Анна Васильевна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Специалист 2 категории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 совместная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Жилой  дом общая долеваая 1/5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приусадебный  участок общая долевая 1/5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73,4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34,5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 </w:t>
            </w:r>
          </w:p>
        </w:tc>
        <w:tc>
          <w:tcPr>
            <w:tcW w:w="1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112 354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400" w:hRule="auto"/>
          <w:jc w:val="left"/>
        </w:trPr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Несовершеннолетний ребенок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400" w:hRule="auto"/>
          <w:jc w:val="left"/>
        </w:trPr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Паранина Елизавета Васильевна     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Специалист 1 категории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71,2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(1/2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доли)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1866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(1/2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доли)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79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86 770,50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00" w:hRule="auto"/>
          <w:jc w:val="left"/>
        </w:trPr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Несовершеннолетний ребенок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71,2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(1/2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доли)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1866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(1/2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доли)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7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Сведения</w:t>
      </w:r>
    </w:p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о доходах, об имуществе и обязательствах имущественного характера</w:t>
      </w:r>
    </w:p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и лиц, замещающих должности руководителей муниципальных учреждений</w:t>
      </w:r>
    </w:p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в муниципальном образовании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Усть-Бакчарское  сельское  поселение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за период с 1 января 2018 года по 31 декабря 2018года</w:t>
      </w:r>
    </w:p>
    <w:tbl>
      <w:tblPr/>
      <w:tblGrid>
        <w:gridCol w:w="1620"/>
        <w:gridCol w:w="1840"/>
        <w:gridCol w:w="1200"/>
        <w:gridCol w:w="1280"/>
        <w:gridCol w:w="900"/>
        <w:gridCol w:w="1620"/>
        <w:gridCol w:w="1610"/>
      </w:tblGrid>
      <w:tr>
        <w:trPr>
          <w:trHeight w:val="1200" w:hRule="auto"/>
          <w:jc w:val="left"/>
        </w:trPr>
        <w:tc>
          <w:tcPr>
            <w:tcW w:w="16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br/>
              <w:br/>
              <w:br/>
              <w:br/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Фамилия, 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инициалы</w:t>
            </w:r>
          </w:p>
        </w:tc>
        <w:tc>
          <w:tcPr>
            <w:tcW w:w="1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br/>
              <w:br/>
              <w:br/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Должность</w:t>
            </w:r>
          </w:p>
        </w:tc>
        <w:tc>
          <w:tcPr>
            <w:tcW w:w="3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Перечень объектов    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недвижимого имущества, 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принадлежащих на праве 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собственности или     </w:t>
              <w:br/>
              <w:t xml:space="preserve">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br/>
              <w:br/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Перечень   </w:t>
              <w:br/>
              <w:t xml:space="preserve">транспортных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средств,   </w:t>
              <w:br/>
              <w:t xml:space="preserve">принадлежащих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на праве   </w:t>
              <w:br/>
              <w:t xml:space="preserve">собственности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вид, марка)</w:t>
            </w:r>
          </w:p>
        </w:tc>
        <w:tc>
          <w:tcPr>
            <w:tcW w:w="16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Деклари-</w:t>
              <w:br/>
              <w:t xml:space="preserve">рованный</w:t>
              <w:br/>
              <w:t xml:space="preserve">годовой </w:t>
              <w:br/>
              <w:t xml:space="preserve">доход  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руб.)</w:t>
            </w:r>
          </w:p>
        </w:tc>
      </w:tr>
      <w:tr>
        <w:trPr>
          <w:trHeight w:val="1000" w:hRule="auto"/>
          <w:jc w:val="left"/>
        </w:trPr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     </w:t>
              <w:br/>
              <w:t xml:space="preserve">объектов</w:t>
              <w:br/>
              <w:t xml:space="preserve">недвижи-</w:t>
              <w:br/>
              <w:t xml:space="preserve">мости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площадь </w:t>
              <w:br/>
              <w:t xml:space="preserve">объектов</w:t>
              <w:br/>
              <w:t xml:space="preserve">недвижи-</w:t>
              <w:br/>
              <w:t xml:space="preserve">мости  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кв. м)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страна  </w:t>
              <w:br/>
              <w:t xml:space="preserve">располо-</w:t>
              <w:br/>
              <w:t xml:space="preserve">жения</w:t>
            </w: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6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Перевозчиков Андрей Игоревич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Директор МБУ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Маяк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Усть-Бакчарского сельского поселения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 общая долевая собственность 1/3 доли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 пай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 аренда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73,8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6000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4420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NISSANPRIMERA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индивидуальная</w:t>
            </w:r>
          </w:p>
        </w:tc>
        <w:tc>
          <w:tcPr>
            <w:tcW w:w="16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392 726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том числе по основному месту работы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358 593,23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супруга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Уборщик служебного помещения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Нижнетигинская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 общая долевая собственность 1/3 доли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73,8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364 867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42</w:t>
            </w:r>
          </w:p>
        </w:tc>
      </w:tr>
      <w:tr>
        <w:trPr>
          <w:trHeight w:val="1" w:hRule="atLeast"/>
          <w:jc w:val="left"/>
        </w:trPr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Чигвинцева Светлана Григорьевна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Директор МКУК Усть-Бакчарский ЦКиД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Квартира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участок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аренда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51,1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индивидуальная)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1800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Россия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Легковые автомобили: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ВАЗ 2109</w:t>
            </w:r>
          </w:p>
        </w:tc>
        <w:tc>
          <w:tcPr>
            <w:tcW w:w="16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913 691,08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том числе по основному месту работы 657 468,49)</w:t>
            </w:r>
          </w:p>
        </w:tc>
      </w:tr>
      <w:tr>
        <w:trPr>
          <w:trHeight w:val="1" w:hRule="atLeast"/>
          <w:jc w:val="left"/>
        </w:trPr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