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w:t>
      </w:r>
      <w:r w:rsidR="00116D1F">
        <w:rPr>
          <w:b/>
        </w:rPr>
        <w:t>УСТЬ-БАКЧАРСКОЕ</w:t>
      </w:r>
      <w:r w:rsidRPr="005B30BB">
        <w:rPr>
          <w:b/>
        </w:rPr>
        <w:t xml:space="preserve"> СЕЛЬСКОЕ ПОСЕЛЕНИЕ»</w:t>
      </w:r>
    </w:p>
    <w:p w:rsidR="00931473" w:rsidRPr="005B30BB" w:rsidRDefault="00931473" w:rsidP="00931473">
      <w:pPr>
        <w:spacing w:line="360" w:lineRule="auto"/>
        <w:jc w:val="center"/>
        <w:rPr>
          <w:b/>
        </w:rPr>
      </w:pPr>
      <w:r w:rsidRPr="005B30BB">
        <w:rPr>
          <w:b/>
        </w:rPr>
        <w:t xml:space="preserve">СОВЕТ </w:t>
      </w:r>
      <w:r w:rsidR="00116D1F">
        <w:rPr>
          <w:b/>
        </w:rPr>
        <w:t>УСТЬ-БАКЧАРСКОГО</w:t>
      </w:r>
      <w:r w:rsidRPr="005B30BB">
        <w:rPr>
          <w:b/>
        </w:rPr>
        <w:t xml:space="preserve"> СЕЛЬСКОГО ПОСЕЛЕНИЯ</w:t>
      </w:r>
    </w:p>
    <w:p w:rsidR="00931473" w:rsidRPr="005B30BB" w:rsidRDefault="00931473" w:rsidP="00931473"/>
    <w:p w:rsidR="00931473" w:rsidRPr="005B30BB" w:rsidRDefault="00931473" w:rsidP="00931473">
      <w:pPr>
        <w:rPr>
          <w:b/>
        </w:rPr>
      </w:pPr>
    </w:p>
    <w:p w:rsidR="00931473" w:rsidRDefault="00931473" w:rsidP="00931473">
      <w:pPr>
        <w:tabs>
          <w:tab w:val="left" w:pos="3840"/>
        </w:tabs>
        <w:rPr>
          <w:b/>
        </w:rPr>
      </w:pPr>
      <w:r w:rsidRPr="005B30BB">
        <w:rPr>
          <w:b/>
        </w:rPr>
        <w:tab/>
        <w:t>РЕШЕНИЕ</w:t>
      </w:r>
    </w:p>
    <w:p w:rsidR="00FA51F5" w:rsidRPr="005B30BB" w:rsidRDefault="00FA51F5" w:rsidP="00931473">
      <w:pPr>
        <w:tabs>
          <w:tab w:val="left" w:pos="3840"/>
        </w:tabs>
      </w:pPr>
    </w:p>
    <w:p w:rsidR="00931473" w:rsidRDefault="00FA51F5" w:rsidP="00931473">
      <w:r>
        <w:t>3</w:t>
      </w:r>
      <w:r w:rsidR="00116D1F">
        <w:t>0</w:t>
      </w:r>
      <w:r w:rsidR="00931473">
        <w:t>.06.2021</w:t>
      </w:r>
      <w:r w:rsidR="00116D1F">
        <w:t xml:space="preserve">                                               </w:t>
      </w:r>
      <w:r w:rsidR="00931473">
        <w:t>с.</w:t>
      </w:r>
      <w:r w:rsidR="00116D1F">
        <w:t>Усть-Бакчар</w:t>
      </w:r>
      <w:r w:rsidR="00AD108D">
        <w:t xml:space="preserve">                      </w:t>
      </w:r>
      <w:r>
        <w:t xml:space="preserve">                  № 18</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 xml:space="preserve">Положения о муниципальном </w:t>
              </w:r>
              <w:r w:rsidR="00F20D24">
                <w:rPr>
                  <w:rStyle w:val="af5"/>
                  <w:bCs/>
                  <w:color w:val="auto"/>
                  <w:u w:val="none"/>
                </w:rPr>
                <w:t>жилищном</w:t>
              </w:r>
              <w:r w:rsidRPr="009F2709">
                <w:rPr>
                  <w:rStyle w:val="af5"/>
                  <w:bCs/>
                  <w:color w:val="auto"/>
                  <w:u w:val="none"/>
                </w:rPr>
                <w:t xml:space="preserve"> контроле на территории муниципального</w:t>
              </w:r>
            </w:hyperlink>
            <w:r w:rsidRPr="009F2709">
              <w:rPr>
                <w:bCs/>
              </w:rPr>
              <w:t xml:space="preserve"> образования «</w:t>
            </w:r>
            <w:r w:rsidR="00116D1F">
              <w:rPr>
                <w:bCs/>
              </w:rPr>
              <w:t>Усть-Бакчарское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 xml:space="preserve">статьей </w:t>
        </w:r>
        <w:r w:rsidR="00F20D24">
          <w:rPr>
            <w:rStyle w:val="af5"/>
            <w:color w:val="auto"/>
            <w:u w:val="none"/>
          </w:rPr>
          <w:t>20</w:t>
        </w:r>
        <w:r w:rsidR="00116D1F">
          <w:rPr>
            <w:rStyle w:val="af5"/>
            <w:color w:val="auto"/>
            <w:u w:val="none"/>
          </w:rPr>
          <w:t xml:space="preserve"> </w:t>
        </w:r>
        <w:r w:rsidR="00F20D24">
          <w:rPr>
            <w:rStyle w:val="af5"/>
            <w:color w:val="auto"/>
            <w:u w:val="none"/>
          </w:rPr>
          <w:t>Жилищного</w:t>
        </w:r>
        <w:r w:rsidRPr="009F2709">
          <w:rPr>
            <w:rStyle w:val="af5"/>
            <w:color w:val="auto"/>
            <w:u w:val="none"/>
          </w:rPr>
          <w:t xml:space="preserve">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116D1F">
        <w:t xml:space="preserve">Усть-Бакчарское </w:t>
      </w:r>
      <w:r w:rsidRPr="009F2709">
        <w:t>сельское поселение» Чаинского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116D1F">
        <w:rPr>
          <w:b/>
          <w:sz w:val="26"/>
          <w:szCs w:val="26"/>
        </w:rPr>
        <w:t xml:space="preserve">Усть-Бакчарского </w:t>
      </w:r>
      <w:r w:rsidRPr="009F2709">
        <w:rPr>
          <w:b/>
          <w:sz w:val="26"/>
          <w:szCs w:val="26"/>
        </w:rPr>
        <w:t>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w:t>
      </w:r>
      <w:r w:rsidR="007C63CC">
        <w:rPr>
          <w:bCs/>
        </w:rPr>
        <w:t xml:space="preserve">Усть-Бакчарское </w:t>
      </w:r>
      <w:r w:rsidRPr="009F2709">
        <w:rPr>
          <w:bCs/>
        </w:rPr>
        <w:t>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w:t>
      </w:r>
      <w:r w:rsidR="00116D1F">
        <w:t>Усть-Бакчарского</w:t>
      </w:r>
      <w:r w:rsidRPr="000A1388">
        <w:t xml:space="preserve"> сельского поселения» и разместить на сайте муниципального образования «</w:t>
      </w:r>
      <w:r w:rsidR="00116D1F">
        <w:t>Усть-Бакчарское</w:t>
      </w:r>
      <w:r w:rsidRPr="000A1388">
        <w:t xml:space="preserve">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w:t>
      </w:r>
      <w:r w:rsidR="00116D1F">
        <w:t>Усть-Бакчарского</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116D1F" w:rsidP="00931473">
      <w:pPr>
        <w:pStyle w:val="formattext"/>
        <w:spacing w:before="0" w:beforeAutospacing="0" w:after="0" w:afterAutospacing="0"/>
        <w:ind w:firstLine="480"/>
        <w:jc w:val="both"/>
        <w:textAlignment w:val="baseline"/>
      </w:pPr>
      <w:r>
        <w:t>Усть-Бакчарского</w:t>
      </w:r>
      <w:r w:rsidR="00931473" w:rsidRPr="001F5246">
        <w:t xml:space="preserve"> сельского поселения</w:t>
      </w:r>
      <w:r w:rsidR="00931473" w:rsidRPr="001F5246">
        <w:tab/>
        <w:t xml:space="preserve">                                         </w:t>
      </w:r>
      <w:r>
        <w:t>Е.М. Пчёлкин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116D1F" w:rsidRDefault="00116D1F" w:rsidP="00116D1F"/>
    <w:p w:rsidR="00116D1F" w:rsidRDefault="00116D1F" w:rsidP="00116D1F"/>
    <w:p w:rsidR="00116D1F" w:rsidRDefault="00116D1F" w:rsidP="00116D1F"/>
    <w:p w:rsidR="00116D1F" w:rsidRDefault="00116D1F" w:rsidP="00116D1F"/>
    <w:p w:rsidR="00116D1F" w:rsidRDefault="00116D1F" w:rsidP="00116D1F"/>
    <w:p w:rsidR="00116D1F" w:rsidRPr="00116D1F" w:rsidRDefault="00116D1F" w:rsidP="00116D1F"/>
    <w:p w:rsidR="00116D1F" w:rsidRDefault="00116D1F" w:rsidP="00931473">
      <w:pPr>
        <w:pStyle w:val="2"/>
        <w:jc w:val="right"/>
        <w:textAlignment w:val="baseline"/>
        <w:rPr>
          <w:b w:val="0"/>
          <w:sz w:val="20"/>
        </w:rPr>
      </w:pPr>
      <w:r>
        <w:rPr>
          <w:b w:val="0"/>
          <w:sz w:val="20"/>
        </w:rPr>
        <w:t xml:space="preserve">                           </w:t>
      </w:r>
      <w:r w:rsidR="00931473" w:rsidRPr="007A55A2">
        <w:rPr>
          <w:b w:val="0"/>
          <w:sz w:val="20"/>
        </w:rPr>
        <w:t>Приложение</w:t>
      </w:r>
      <w:r w:rsidR="00931473" w:rsidRPr="007A55A2">
        <w:rPr>
          <w:b w:val="0"/>
          <w:sz w:val="20"/>
        </w:rPr>
        <w:br/>
      </w:r>
      <w:r>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 xml:space="preserve">к решению Совета </w:t>
      </w:r>
      <w:r w:rsidR="00116D1F">
        <w:rPr>
          <w:b w:val="0"/>
          <w:sz w:val="20"/>
        </w:rPr>
        <w:t>Усть-Бакчарского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FA51F5" w:rsidP="00931473">
      <w:pPr>
        <w:pStyle w:val="2"/>
        <w:jc w:val="right"/>
        <w:textAlignment w:val="baseline"/>
        <w:rPr>
          <w:b w:val="0"/>
          <w:sz w:val="20"/>
        </w:rPr>
      </w:pPr>
      <w:r>
        <w:rPr>
          <w:b w:val="0"/>
          <w:sz w:val="20"/>
        </w:rPr>
        <w:t xml:space="preserve"> от 3</w:t>
      </w:r>
      <w:r w:rsidR="00116D1F">
        <w:rPr>
          <w:b w:val="0"/>
          <w:sz w:val="20"/>
        </w:rPr>
        <w:t>0</w:t>
      </w:r>
      <w:r w:rsidR="00AD108D">
        <w:rPr>
          <w:b w:val="0"/>
          <w:sz w:val="20"/>
        </w:rPr>
        <w:t xml:space="preserve">.06.2021 № </w:t>
      </w:r>
      <w:bookmarkStart w:id="0" w:name="_GoBack"/>
      <w:bookmarkEnd w:id="0"/>
      <w:r>
        <w:rPr>
          <w:b w:val="0"/>
          <w:sz w:val="20"/>
        </w:rPr>
        <w:t>18</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муниципального образования «</w:t>
      </w:r>
      <w:r w:rsidR="00116D1F">
        <w:rPr>
          <w:b/>
          <w:bCs/>
        </w:rPr>
        <w:t>Усть-Бакчарское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w:t>
      </w:r>
      <w:r w:rsidR="002652A7">
        <w:t>жилищном</w:t>
      </w:r>
      <w:r w:rsidRPr="001F5246">
        <w:t xml:space="preserve"> контроле на территории муниципального образования </w:t>
      </w:r>
      <w:r w:rsidRPr="001F5246">
        <w:rPr>
          <w:bCs/>
        </w:rPr>
        <w:t>«</w:t>
      </w:r>
      <w:r w:rsidR="00116D1F">
        <w:rPr>
          <w:bCs/>
        </w:rPr>
        <w:t>Усть-Бакчарское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116D1F">
        <w:t>Усть-Бакчарское</w:t>
      </w:r>
      <w:r w:rsidRPr="001F5246">
        <w:t xml:space="preserve">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w:t>
      </w:r>
      <w:r w:rsidR="00E84F7F">
        <w:t>жилищного</w:t>
      </w:r>
      <w:r w:rsidRPr="001F5246">
        <w:t xml:space="preserve"> контроля на территории муниципального образования </w:t>
      </w:r>
      <w:r w:rsidRPr="001F5246">
        <w:rPr>
          <w:bCs/>
        </w:rPr>
        <w:t>«</w:t>
      </w:r>
      <w:r w:rsidR="00E652DF">
        <w:rPr>
          <w:bCs/>
        </w:rPr>
        <w:t xml:space="preserve">Усть-Бакчарского </w:t>
      </w:r>
      <w:r w:rsidRPr="001F5246">
        <w:rPr>
          <w:bCs/>
        </w:rPr>
        <w:t>сельское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0078030B">
        <w:t xml:space="preserve"> </w:t>
      </w:r>
      <w:r w:rsidR="00ED7F66">
        <w:rPr>
          <w:bCs/>
        </w:rPr>
        <w:t>жилищного</w:t>
      </w:r>
      <w:r w:rsidR="0078030B">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w:t>
      </w:r>
      <w:r w:rsidR="00116D1F">
        <w:t>Усть-Бакчарское</w:t>
      </w:r>
      <w:r w:rsidRPr="001F5246">
        <w:t xml:space="preserve"> сельское поселение» осуществляется Администрацией </w:t>
      </w:r>
      <w:r w:rsidR="00116D1F">
        <w:t>Усть-Бакчарского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предусмотренных</w:t>
      </w:r>
      <w:r w:rsidR="0078030B">
        <w:t xml:space="preserve">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0078030B">
        <w:t xml:space="preserve">Усть-Бакчарское </w:t>
      </w:r>
      <w:r w:rsidRPr="009E0774">
        <w:t>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r w:rsidR="007836DE">
        <w:t>жилищного</w:t>
      </w:r>
      <w:r w:rsidR="0078030B">
        <w:t xml:space="preserve">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F18" w:rsidRPr="008C3F18" w:rsidRDefault="008C3F18" w:rsidP="008C3F18">
      <w:pPr>
        <w:pStyle w:val="formattext"/>
        <w:spacing w:before="0" w:beforeAutospacing="0" w:after="0" w:afterAutospacing="0"/>
        <w:ind w:firstLine="480"/>
        <w:jc w:val="both"/>
        <w:textAlignment w:val="baseline"/>
      </w:pPr>
      <w:r>
        <w:t>1.8.57.</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8C3F18">
      <w:pPr>
        <w:pStyle w:val="formattext"/>
        <w:spacing w:before="0" w:beforeAutospacing="0" w:after="0" w:afterAutospacing="0"/>
        <w:ind w:firstLine="480"/>
        <w:jc w:val="both"/>
        <w:textAlignment w:val="baseline"/>
      </w:pPr>
      <w:r>
        <w:t xml:space="preserve">1.8.9. </w:t>
      </w:r>
      <w:r w:rsidRPr="00AB30CF">
        <w:t>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0"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lastRenderedPageBreak/>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 xml:space="preserve">ащите прав предпринимателей илиего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 xml:space="preserve">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w:t>
      </w:r>
      <w:r w:rsidRPr="001F5246">
        <w:lastRenderedPageBreak/>
        <w:t>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w:t>
      </w:r>
      <w:r w:rsidRPr="001F5246">
        <w:lastRenderedPageBreak/>
        <w:t>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lastRenderedPageBreak/>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w:t>
      </w:r>
      <w:r w:rsidRPr="001F5246">
        <w:lastRenderedPageBreak/>
        <w:t>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w:t>
      </w:r>
      <w:r w:rsidRPr="001F5246">
        <w:lastRenderedPageBreak/>
        <w:t>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w:t>
      </w:r>
      <w:r w:rsidRPr="005A7CD6">
        <w:lastRenderedPageBreak/>
        <w:t>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lastRenderedPageBreak/>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96652C" w:rsidRPr="00AA5F98">
        <w:fldChar w:fldCharType="begin"/>
      </w:r>
      <w:r w:rsidRPr="00AA5F98">
        <w:instrText>HYPERLINK "https://docs.cntd.ru/document/565415215" \l "A9G0NI"</w:instrText>
      </w:r>
      <w:r w:rsidR="0096652C" w:rsidRPr="00AA5F98">
        <w:fldChar w:fldCharType="separate"/>
      </w:r>
      <w:r w:rsidRPr="00AA5F98">
        <w:rPr>
          <w:rStyle w:val="af5"/>
          <w:color w:val="auto"/>
          <w:u w:val="none"/>
        </w:rPr>
        <w:t xml:space="preserve">главой 16 Федерального закона </w:t>
      </w:r>
      <w:hyperlink r:id="rId42"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6652C"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96652C" w:rsidRPr="00277D70">
        <w:fldChar w:fldCharType="begin"/>
      </w:r>
      <w:r w:rsidRPr="00277D70">
        <w:instrText>HYPERLINK "https://docs.cntd.ru/document/565415215" \l "8Q20M3"</w:instrText>
      </w:r>
      <w:r w:rsidR="0096652C" w:rsidRPr="00277D70">
        <w:fldChar w:fldCharType="separate"/>
      </w:r>
      <w:r w:rsidRPr="00277D70">
        <w:rPr>
          <w:rStyle w:val="af5"/>
          <w:color w:val="auto"/>
          <w:u w:val="none"/>
        </w:rPr>
        <w:t xml:space="preserve">5 статьи 21 Федерального закона </w:t>
      </w:r>
      <w:hyperlink r:id="rId4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96652C"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w:t>
      </w:r>
      <w:r w:rsidRPr="001F5246">
        <w:lastRenderedPageBreak/>
        <w:t>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lastRenderedPageBreak/>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lastRenderedPageBreak/>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EE4B53" w:rsidRDefault="00931473" w:rsidP="00931473">
      <w:pPr>
        <w:spacing w:line="299" w:lineRule="atLeast"/>
        <w:ind w:firstLine="480"/>
        <w:jc w:val="both"/>
        <w:textAlignment w:val="baseline"/>
        <w:rPr>
          <w:color w:val="FF0000"/>
        </w:rPr>
      </w:pPr>
      <w:r w:rsidRPr="00EE4B53">
        <w:rPr>
          <w:color w:val="FF0000"/>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lastRenderedPageBreak/>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lastRenderedPageBreak/>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лицо, временно исполняющий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xml:space="preserve">)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w:t>
      </w:r>
      <w:r w:rsidRPr="001F5246">
        <w:lastRenderedPageBreak/>
        <w:t>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116D1F">
      <w:headerReference w:type="even" r:id="rId52"/>
      <w:headerReference w:type="default" r:id="rId53"/>
      <w:pgSz w:w="11906" w:h="16838"/>
      <w:pgMar w:top="851" w:right="851" w:bottom="1134" w:left="1701" w:header="17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934" w:rsidRDefault="00CA6934">
      <w:r>
        <w:separator/>
      </w:r>
    </w:p>
  </w:endnote>
  <w:endnote w:type="continuationSeparator" w:id="1">
    <w:p w:rsidR="00CA6934" w:rsidRDefault="00CA6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934" w:rsidRDefault="00CA6934">
      <w:r>
        <w:separator/>
      </w:r>
    </w:p>
  </w:footnote>
  <w:footnote w:type="continuationSeparator" w:id="1">
    <w:p w:rsidR="00CA6934" w:rsidRDefault="00CA6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96652C" w:rsidP="004F0414">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end"/>
    </w:r>
  </w:p>
  <w:p w:rsidR="00C63052" w:rsidRDefault="00C63052"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C63052" w:rsidP="006F5173">
    <w:pPr>
      <w:pStyle w:val="a7"/>
      <w:framePr w:wrap="around" w:vAnchor="text" w:hAnchor="page" w:x="6037" w:y="421"/>
      <w:rPr>
        <w:rStyle w:val="a9"/>
      </w:rPr>
    </w:pPr>
  </w:p>
  <w:p w:rsidR="00C63052" w:rsidRDefault="00C63052"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254C59"/>
    <w:rsid w:val="00002D04"/>
    <w:rsid w:val="0000328E"/>
    <w:rsid w:val="00003D1A"/>
    <w:rsid w:val="00006D25"/>
    <w:rsid w:val="00026738"/>
    <w:rsid w:val="00026DD3"/>
    <w:rsid w:val="000362D3"/>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16D1F"/>
    <w:rsid w:val="001214A3"/>
    <w:rsid w:val="0012597F"/>
    <w:rsid w:val="00133DB3"/>
    <w:rsid w:val="00137C7A"/>
    <w:rsid w:val="001509FE"/>
    <w:rsid w:val="001543CA"/>
    <w:rsid w:val="00154622"/>
    <w:rsid w:val="001843DD"/>
    <w:rsid w:val="001A080D"/>
    <w:rsid w:val="001A36B4"/>
    <w:rsid w:val="001A4C30"/>
    <w:rsid w:val="001B6DD4"/>
    <w:rsid w:val="001C106B"/>
    <w:rsid w:val="001C687F"/>
    <w:rsid w:val="001C71B4"/>
    <w:rsid w:val="001C7305"/>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77E1A"/>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0F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601A"/>
    <w:rsid w:val="006646BB"/>
    <w:rsid w:val="006649EE"/>
    <w:rsid w:val="00667295"/>
    <w:rsid w:val="00670C11"/>
    <w:rsid w:val="00671A57"/>
    <w:rsid w:val="006729BF"/>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6393F"/>
    <w:rsid w:val="0077534A"/>
    <w:rsid w:val="0078030B"/>
    <w:rsid w:val="007836DE"/>
    <w:rsid w:val="007848C4"/>
    <w:rsid w:val="00787630"/>
    <w:rsid w:val="0079075A"/>
    <w:rsid w:val="00791FEE"/>
    <w:rsid w:val="007A220E"/>
    <w:rsid w:val="007A4148"/>
    <w:rsid w:val="007A49B9"/>
    <w:rsid w:val="007C0F69"/>
    <w:rsid w:val="007C19A5"/>
    <w:rsid w:val="007C3533"/>
    <w:rsid w:val="007C3DC2"/>
    <w:rsid w:val="007C63CC"/>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52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6A74"/>
    <w:rsid w:val="00C777BF"/>
    <w:rsid w:val="00C80332"/>
    <w:rsid w:val="00C92A8F"/>
    <w:rsid w:val="00C97BC1"/>
    <w:rsid w:val="00CA0422"/>
    <w:rsid w:val="00CA1C97"/>
    <w:rsid w:val="00CA2285"/>
    <w:rsid w:val="00CA2E66"/>
    <w:rsid w:val="00CA6934"/>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01CD"/>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2528"/>
    <w:rsid w:val="00E64DF9"/>
    <w:rsid w:val="00E652DF"/>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4B53"/>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A51F5"/>
    <w:rsid w:val="00FB1F73"/>
    <w:rsid w:val="00FC7A55"/>
    <w:rsid w:val="00FD1C41"/>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microsoft.com/office/2007/relationships/stylesWithEffects" Target="stylesWithEffects.xm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828C-99E4-4A93-8A6F-9197A72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24</Pages>
  <Words>11546</Words>
  <Characters>65815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92</cp:revision>
  <cp:lastPrinted>2021-02-17T08:56:00Z</cp:lastPrinted>
  <dcterms:created xsi:type="dcterms:W3CDTF">2019-07-26T06:17:00Z</dcterms:created>
  <dcterms:modified xsi:type="dcterms:W3CDTF">2021-11-19T05:08:00Z</dcterms:modified>
</cp:coreProperties>
</file>